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4A7D" w14:textId="6C2247BB" w:rsidR="006014FD" w:rsidRPr="00173B09" w:rsidRDefault="006014FD" w:rsidP="006014FD">
      <w:pPr>
        <w:jc w:val="center"/>
        <w:rPr>
          <w:b/>
          <w:sz w:val="28"/>
          <w:szCs w:val="28"/>
          <w:lang w:val="fr-SN"/>
        </w:rPr>
      </w:pPr>
      <w:r w:rsidRPr="00173B09">
        <w:rPr>
          <w:b/>
          <w:sz w:val="28"/>
          <w:szCs w:val="28"/>
          <w:lang w:val="fr-SN"/>
        </w:rPr>
        <w:t>Ambassade d'Italie à</w:t>
      </w:r>
      <w:r w:rsidR="00173B09">
        <w:rPr>
          <w:b/>
          <w:sz w:val="28"/>
          <w:szCs w:val="28"/>
          <w:lang w:val="fr-SN"/>
        </w:rPr>
        <w:t xml:space="preserve"> Dakar</w:t>
      </w:r>
    </w:p>
    <w:p w14:paraId="2527474C" w14:textId="77777777" w:rsidR="006014FD" w:rsidRPr="00173B09" w:rsidRDefault="006014FD" w:rsidP="006014FD">
      <w:pPr>
        <w:jc w:val="center"/>
        <w:rPr>
          <w:sz w:val="32"/>
          <w:lang w:val="fr-SN"/>
        </w:rPr>
      </w:pPr>
      <w:r w:rsidRPr="00173B09">
        <w:rPr>
          <w:sz w:val="32"/>
          <w:lang w:val="fr-SN"/>
        </w:rPr>
        <w:t>AVIS</w:t>
      </w:r>
    </w:p>
    <w:p w14:paraId="6EE6F6B0" w14:textId="77777777" w:rsidR="006014FD" w:rsidRPr="00173B09" w:rsidRDefault="006014FD" w:rsidP="006014FD">
      <w:pPr>
        <w:spacing w:after="0"/>
        <w:rPr>
          <w:rFonts w:ascii="Times New Roman" w:hAnsi="Times New Roman" w:cs="Times New Roman"/>
          <w:sz w:val="24"/>
          <w:lang w:val="fr-SN"/>
        </w:rPr>
      </w:pPr>
    </w:p>
    <w:p w14:paraId="2D92B41A" w14:textId="77777777" w:rsidR="006014FD" w:rsidRPr="00173B09" w:rsidRDefault="006014FD" w:rsidP="006014FD">
      <w:pPr>
        <w:spacing w:after="0"/>
        <w:rPr>
          <w:rFonts w:ascii="Times New Roman" w:hAnsi="Times New Roman" w:cs="Times New Roman"/>
          <w:sz w:val="24"/>
          <w:lang w:val="fr-SN"/>
        </w:rPr>
      </w:pPr>
      <w:r w:rsidRPr="00173B09">
        <w:rPr>
          <w:rFonts w:ascii="Times New Roman" w:hAnsi="Times New Roman" w:cs="Times New Roman"/>
          <w:sz w:val="24"/>
          <w:lang w:val="fr-SN"/>
        </w:rPr>
        <w:t xml:space="preserve">La possession d'un visa ne confère pas automatiquement le droit d'entrer dans l'espace Schengen. </w:t>
      </w:r>
    </w:p>
    <w:p w14:paraId="70140E27" w14:textId="77777777" w:rsidR="006014FD" w:rsidRPr="00173B09" w:rsidRDefault="006014FD" w:rsidP="006014FD">
      <w:pPr>
        <w:spacing w:after="0"/>
        <w:rPr>
          <w:rFonts w:ascii="Times New Roman" w:hAnsi="Times New Roman" w:cs="Times New Roman"/>
          <w:sz w:val="24"/>
          <w:lang w:val="fr-SN"/>
        </w:rPr>
      </w:pPr>
      <w:r w:rsidRPr="00173B09">
        <w:rPr>
          <w:rFonts w:ascii="Times New Roman" w:hAnsi="Times New Roman" w:cs="Times New Roman"/>
          <w:sz w:val="24"/>
          <w:lang w:val="fr-SN"/>
        </w:rPr>
        <w:t xml:space="preserve">Le titulaire du visa, lorsqu'il se présente à la frontière d'entrée, doit présenter son passeport muni d'un visa en cours de validité et, à la demande de la police des frontières, les documents requis prouvant l'objet du séjour. </w:t>
      </w:r>
    </w:p>
    <w:p w14:paraId="4C6FDDA9" w14:textId="77777777" w:rsidR="006014FD" w:rsidRPr="00173B09" w:rsidRDefault="006014FD" w:rsidP="006014FD">
      <w:pPr>
        <w:spacing w:after="0"/>
        <w:rPr>
          <w:rFonts w:ascii="Times New Roman" w:hAnsi="Times New Roman" w:cs="Times New Roman"/>
          <w:sz w:val="24"/>
          <w:lang w:val="fr-SN"/>
        </w:rPr>
      </w:pPr>
    </w:p>
    <w:p w14:paraId="7A978105" w14:textId="77777777" w:rsidR="006014FD" w:rsidRPr="00173B09" w:rsidRDefault="006014FD" w:rsidP="006014FD">
      <w:pPr>
        <w:spacing w:after="0"/>
        <w:rPr>
          <w:rFonts w:ascii="Times New Roman" w:hAnsi="Times New Roman" w:cs="Times New Roman"/>
          <w:sz w:val="24"/>
          <w:lang w:val="fr-SN"/>
        </w:rPr>
      </w:pPr>
      <w:r w:rsidRPr="00173B09">
        <w:rPr>
          <w:rFonts w:ascii="Times New Roman" w:hAnsi="Times New Roman" w:cs="Times New Roman"/>
          <w:sz w:val="24"/>
          <w:lang w:val="fr-SN"/>
        </w:rPr>
        <w:t xml:space="preserve">Pour les visas Schengen, ces documents peuvent en principe </w:t>
      </w:r>
      <w:proofErr w:type="gramStart"/>
      <w:r w:rsidRPr="00173B09">
        <w:rPr>
          <w:rFonts w:ascii="Times New Roman" w:hAnsi="Times New Roman" w:cs="Times New Roman"/>
          <w:sz w:val="24"/>
          <w:lang w:val="fr-SN"/>
        </w:rPr>
        <w:t>concerner:</w:t>
      </w:r>
      <w:proofErr w:type="gramEnd"/>
      <w:r w:rsidRPr="00173B09">
        <w:rPr>
          <w:rFonts w:ascii="Times New Roman" w:hAnsi="Times New Roman" w:cs="Times New Roman"/>
          <w:sz w:val="24"/>
          <w:lang w:val="fr-SN"/>
        </w:rPr>
        <w:t xml:space="preserve"> </w:t>
      </w:r>
    </w:p>
    <w:p w14:paraId="213D9AD9" w14:textId="77777777" w:rsidR="006014FD" w:rsidRPr="00173B09" w:rsidRDefault="006014FD" w:rsidP="006014F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lang w:val="fr-SN"/>
        </w:rPr>
      </w:pPr>
      <w:proofErr w:type="gramStart"/>
      <w:r w:rsidRPr="00173B09">
        <w:rPr>
          <w:rFonts w:ascii="Times New Roman" w:hAnsi="Times New Roman" w:cs="Times New Roman"/>
          <w:sz w:val="24"/>
          <w:lang w:val="fr-SN"/>
        </w:rPr>
        <w:t>les</w:t>
      </w:r>
      <w:proofErr w:type="gramEnd"/>
      <w:r w:rsidRPr="00173B09">
        <w:rPr>
          <w:rFonts w:ascii="Times New Roman" w:hAnsi="Times New Roman" w:cs="Times New Roman"/>
          <w:sz w:val="24"/>
          <w:lang w:val="fr-SN"/>
        </w:rPr>
        <w:t xml:space="preserve"> documents justifiant l'entrée et l'objet et les conditions du séjour (par exemple, billet d'avion aller-retour, réservation d'hôtel, lettres d'invitation, etc.) </w:t>
      </w:r>
    </w:p>
    <w:p w14:paraId="536A3E63" w14:textId="77777777" w:rsidR="006014FD" w:rsidRPr="00173B09" w:rsidRDefault="006014FD" w:rsidP="006014F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lang w:val="fr-SN"/>
        </w:rPr>
      </w:pPr>
      <w:proofErr w:type="gramStart"/>
      <w:r w:rsidRPr="00173B09">
        <w:rPr>
          <w:rFonts w:ascii="Times New Roman" w:hAnsi="Times New Roman" w:cs="Times New Roman"/>
          <w:sz w:val="24"/>
          <w:lang w:val="fr-SN"/>
        </w:rPr>
        <w:t>les</w:t>
      </w:r>
      <w:proofErr w:type="gramEnd"/>
      <w:r w:rsidRPr="00173B09">
        <w:rPr>
          <w:rFonts w:ascii="Times New Roman" w:hAnsi="Times New Roman" w:cs="Times New Roman"/>
          <w:sz w:val="24"/>
          <w:lang w:val="fr-SN"/>
        </w:rPr>
        <w:t xml:space="preserve"> disponibilités économiques (argent liquide, chèques de voyage, carte de crédit internationale);</w:t>
      </w:r>
    </w:p>
    <w:p w14:paraId="2DE847B7" w14:textId="77777777" w:rsidR="006014FD" w:rsidRPr="00173B09" w:rsidRDefault="006014FD" w:rsidP="006014F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lang w:val="fr-SN"/>
        </w:rPr>
      </w:pPr>
      <w:proofErr w:type="gramStart"/>
      <w:r w:rsidRPr="00173B09">
        <w:rPr>
          <w:rFonts w:ascii="Times New Roman" w:hAnsi="Times New Roman" w:cs="Times New Roman"/>
          <w:sz w:val="24"/>
          <w:lang w:val="fr-SN"/>
        </w:rPr>
        <w:t>une</w:t>
      </w:r>
      <w:proofErr w:type="gramEnd"/>
      <w:r w:rsidRPr="00173B09">
        <w:rPr>
          <w:rFonts w:ascii="Times New Roman" w:hAnsi="Times New Roman" w:cs="Times New Roman"/>
          <w:sz w:val="24"/>
          <w:lang w:val="fr-SN"/>
        </w:rPr>
        <w:t xml:space="preserve"> assurance maladie valable dans l'espace Schengen avec une couverture minimale de 30 000 euros pour les frais d'hospitalisation et de rapatriement.</w:t>
      </w:r>
    </w:p>
    <w:p w14:paraId="4313F299" w14:textId="77777777" w:rsidR="006014FD" w:rsidRPr="00173B09" w:rsidRDefault="006014FD" w:rsidP="006014FD">
      <w:pPr>
        <w:spacing w:after="0"/>
        <w:rPr>
          <w:rFonts w:ascii="Times New Roman" w:hAnsi="Times New Roman" w:cs="Times New Roman"/>
          <w:sz w:val="24"/>
          <w:lang w:val="fr-SN"/>
        </w:rPr>
      </w:pPr>
    </w:p>
    <w:p w14:paraId="6F4EBD7B" w14:textId="77777777" w:rsidR="006014FD" w:rsidRPr="00173B09" w:rsidRDefault="006014FD" w:rsidP="006014FD">
      <w:pPr>
        <w:spacing w:after="0"/>
        <w:rPr>
          <w:rFonts w:ascii="Times New Roman" w:hAnsi="Times New Roman" w:cs="Times New Roman"/>
          <w:sz w:val="24"/>
          <w:lang w:val="fr-SN"/>
        </w:rPr>
      </w:pPr>
      <w:r w:rsidRPr="00173B09">
        <w:rPr>
          <w:rFonts w:ascii="Times New Roman" w:hAnsi="Times New Roman" w:cs="Times New Roman"/>
          <w:sz w:val="24"/>
          <w:lang w:val="fr-SN"/>
        </w:rPr>
        <w:t>L'absence de pièces justificatives peut entraîner le refus de l'entrée dans l'espace Schengen par les autorités des frontières. Le non-respect des obligations de séjour peut entraîner l'adoption d'une mesure d'expulsion par les autorités de police d'un État membre.</w:t>
      </w:r>
    </w:p>
    <w:p w14:paraId="3AC81916" w14:textId="77777777" w:rsidR="006014FD" w:rsidRPr="00173B09" w:rsidRDefault="006014FD" w:rsidP="006014FD">
      <w:pPr>
        <w:spacing w:after="0"/>
        <w:rPr>
          <w:rFonts w:ascii="Times New Roman" w:hAnsi="Times New Roman" w:cs="Times New Roman"/>
          <w:sz w:val="24"/>
          <w:lang w:val="fr-SN"/>
        </w:rPr>
      </w:pPr>
    </w:p>
    <w:p w14:paraId="29772F25" w14:textId="77777777" w:rsidR="006014FD" w:rsidRPr="00173B09" w:rsidRDefault="006014FD" w:rsidP="006014FD">
      <w:pPr>
        <w:rPr>
          <w:rFonts w:ascii="Times New Roman" w:hAnsi="Times New Roman" w:cs="Times New Roman"/>
          <w:sz w:val="24"/>
          <w:lang w:val="fr-SN"/>
        </w:rPr>
      </w:pPr>
      <w:r w:rsidRPr="00173B09">
        <w:rPr>
          <w:rFonts w:ascii="Times New Roman" w:hAnsi="Times New Roman" w:cs="Times New Roman"/>
          <w:sz w:val="24"/>
          <w:u w:val="single"/>
          <w:lang w:val="fr-SN"/>
        </w:rPr>
        <w:t>IMPORTANT</w:t>
      </w:r>
      <w:r w:rsidRPr="00173B09">
        <w:rPr>
          <w:rFonts w:ascii="Times New Roman" w:hAnsi="Times New Roman" w:cs="Times New Roman"/>
          <w:sz w:val="24"/>
          <w:lang w:val="fr-SN"/>
        </w:rPr>
        <w:t xml:space="preserve"> : pour plus de détails et pour des informations sur l'entrée et le séjour concernant tous les types de visas Schengen, y compris tous les types de visas pour les séjours nationaux (plus de 90 jours), veuillez consulter le site web multilingue : http://vistoperitalia.esteri.it. Où le document d'information complet sur papier peut également être imprimé.</w:t>
      </w:r>
    </w:p>
    <w:sectPr w:rsidR="006014FD" w:rsidRPr="00173B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46414"/>
    <w:multiLevelType w:val="hybridMultilevel"/>
    <w:tmpl w:val="BB401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EDA9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2E96"/>
    <w:multiLevelType w:val="hybridMultilevel"/>
    <w:tmpl w:val="BDEA5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617"/>
    <w:multiLevelType w:val="hybridMultilevel"/>
    <w:tmpl w:val="41EC598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FD"/>
    <w:rsid w:val="00173B09"/>
    <w:rsid w:val="00414274"/>
    <w:rsid w:val="006014FD"/>
    <w:rsid w:val="006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782B"/>
  <w15:chartTrackingRefBased/>
  <w15:docId w15:val="{2FE11E66-F944-432E-AC77-2FB45396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Fontanive Lucio</dc:creator>
  <cp:keywords/>
  <dc:description/>
  <cp:lastModifiedBy>Fontanive</cp:lastModifiedBy>
  <cp:revision>2</cp:revision>
  <dcterms:created xsi:type="dcterms:W3CDTF">2026-05-19T14:54:00Z</dcterms:created>
  <dcterms:modified xsi:type="dcterms:W3CDTF">2026-05-19T14:54:00Z</dcterms:modified>
</cp:coreProperties>
</file>