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44C54" w14:textId="5EE3338B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Traduction non officielle</w:t>
      </w:r>
    </w:p>
    <w:p w14:paraId="43E7E836" w14:textId="03A7F08F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AVIS DE VENTE AUX ENCHÈRES D’UN VÉHICULE D’OCCASION</w:t>
      </w:r>
    </w:p>
    <w:p w14:paraId="32C44273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Alfa Romeo Giulia 1.9 essence</w:t>
      </w:r>
    </w:p>
    <w:p w14:paraId="689DAD9D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Il est porté à la connaissance du public que l’Ambassade d’Italie à Dakar, à la suite de l’autorisation ministérielle réf. n° 1103 du 25 mars 2026, met en vente aux enchères un véhicule automobile présentant les caractéristiques suivantes :</w:t>
      </w:r>
    </w:p>
    <w:p w14:paraId="29AC6F18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Marque et modèle : Alfa Romeo Giulia 1.9 essence</w:t>
      </w:r>
    </w:p>
    <w:p w14:paraId="389D24C8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Boîte de vitesses : automatique</w:t>
      </w:r>
    </w:p>
    <w:p w14:paraId="244BB04A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Nombre de portes : 5</w:t>
      </w:r>
    </w:p>
    <w:p w14:paraId="2E9EC47D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Nombre de places : 5</w:t>
      </w:r>
    </w:p>
    <w:p w14:paraId="2EC51F11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Première mise en circulation : 05/10/2017</w:t>
      </w:r>
    </w:p>
    <w:p w14:paraId="19581CCD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Kilométrage total : 34 200 km</w:t>
      </w:r>
    </w:p>
    <w:p w14:paraId="45A9F4CF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État général du véhicule : non roulant</w:t>
      </w:r>
    </w:p>
    <w:p w14:paraId="328AC0E1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Carrosserie : couleur grise ; extérieur en bon état, sans bosses ni rayures. Les sièges en cuir, les garnitures intérieures et les jantes sont en bon état.</w:t>
      </w:r>
    </w:p>
    <w:p w14:paraId="3FCF1445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Le véhicule est également équipé de toutes les options (airbags, verrouillage centralisé, écran tactile, jantes en alliage, etc.), ce qui lui confère le statut de véhicule haut de gamme.</w:t>
      </w:r>
    </w:p>
    <w:p w14:paraId="4B83F50A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Mécanique : perte de puissance du moteur à certaines occasions. Freins à réviser. Climatisation défectueuse.</w:t>
      </w:r>
    </w:p>
    <w:p w14:paraId="117DABD7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Réparations à effectuer : afin de pouvoir réutiliser le véhicule dans des conditions optimales de sécurité et de performance, il est nécessaire de procéder au remplacement du mécanisme d’ouverture du capot, à la révision du moteur, à une mise au point générale ainsi qu’à la révision du système de freinage, avec remplacement des plaquettes de frein avant et arrière.</w:t>
      </w:r>
    </w:p>
    <w:p w14:paraId="599878C5" w14:textId="36EEE335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Le montant de la mise à prix est fixé à 2 950 000 Francs CFA.</w:t>
      </w:r>
    </w:p>
    <w:p w14:paraId="375326A6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Le montant indiqué constitue l’offre minimale recevable. Seules les offres supérieures à ce montant sont admises.</w:t>
      </w:r>
    </w:p>
    <w:p w14:paraId="3E1BAC3A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Le véhicule est vendu en l’état. L’acquéreur ne pourra exercer aucun recours en cas de vices ou de pannes éventuels.</w:t>
      </w:r>
    </w:p>
    <w:p w14:paraId="767A129B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Le véhicule pourra être visité dans les locaux de l’Ambassade d’Italie, sur rendez-vous à solliciter par courriel à l’adresse suivante :</w:t>
      </w:r>
    </w:p>
    <w:p w14:paraId="6C101B70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ambasciata.dakar@esteri.it</w:t>
      </w:r>
    </w:p>
    <w:p w14:paraId="2BACE88A" w14:textId="72E8CD2B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lastRenderedPageBreak/>
        <w:t xml:space="preserve">Les offres devront parvenir au plus tard le </w:t>
      </w:r>
      <w:r w:rsidR="00A11F34">
        <w:rPr>
          <w:rFonts w:ascii="Tahoma" w:hAnsi="Tahoma" w:cs="Tahoma"/>
          <w:sz w:val="24"/>
          <w:szCs w:val="24"/>
        </w:rPr>
        <w:t>9</w:t>
      </w:r>
      <w:r w:rsidRPr="00E64CA5">
        <w:rPr>
          <w:rFonts w:ascii="Tahoma" w:hAnsi="Tahoma" w:cs="Tahoma"/>
          <w:sz w:val="24"/>
          <w:szCs w:val="24"/>
        </w:rPr>
        <w:t xml:space="preserve"> novembre 2026 à 12 h 00, sous pli fermé portant la mention :</w:t>
      </w:r>
    </w:p>
    <w:p w14:paraId="79FB9A8F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« Offre pour l’achat d’un véhicule automobile »</w:t>
      </w:r>
    </w:p>
    <w:p w14:paraId="7D46AB05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Les intéressés devront transmettre leur offre, en utilisant le formulaire joint au présent avis, à l’adresse suivante :</w:t>
      </w:r>
    </w:p>
    <w:p w14:paraId="1B1BD25C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</w:p>
    <w:p w14:paraId="1561CA7F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Ambassade d’Italie à Dakar</w:t>
      </w:r>
    </w:p>
    <w:p w14:paraId="63A23104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 xml:space="preserve">Rue Alpha </w:t>
      </w:r>
      <w:proofErr w:type="spellStart"/>
      <w:r w:rsidRPr="00E64CA5">
        <w:rPr>
          <w:rFonts w:ascii="Tahoma" w:hAnsi="Tahoma" w:cs="Tahoma"/>
          <w:sz w:val="24"/>
          <w:szCs w:val="24"/>
        </w:rPr>
        <w:t>Hachamiyou</w:t>
      </w:r>
      <w:proofErr w:type="spellEnd"/>
      <w:r w:rsidRPr="00E64CA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E64CA5">
        <w:rPr>
          <w:rFonts w:ascii="Tahoma" w:hAnsi="Tahoma" w:cs="Tahoma"/>
          <w:sz w:val="24"/>
          <w:szCs w:val="24"/>
        </w:rPr>
        <w:t>Tall</w:t>
      </w:r>
      <w:proofErr w:type="spellEnd"/>
    </w:p>
    <w:p w14:paraId="603F6036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C.P. 18524 – B.P. 348</w:t>
      </w:r>
    </w:p>
    <w:p w14:paraId="7A5AD7D2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Dakar Plateau</w:t>
      </w:r>
    </w:p>
    <w:p w14:paraId="5B2E312B" w14:textId="0987A20F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Les offres pourront être déposées en main propre, du lundi au vendredi, de 9 h 00 à 16 h 00 (un récépissé attestant du dépôt sera délivré) ou envoyées par courrier recommandé, aux risques exclusifs de l’expéditeur.</w:t>
      </w:r>
    </w:p>
    <w:p w14:paraId="108023DA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Dans tous les cas, seules la date et l’heure de réception enregistrées par l’Ambassade d’Italie à Dakar feront foi.</w:t>
      </w:r>
    </w:p>
    <w:p w14:paraId="60E30659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La date d’expédition du courrier recommandé ne sera en aucun cas prise en considération.</w:t>
      </w:r>
    </w:p>
    <w:p w14:paraId="6BFFB865" w14:textId="3360D791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L’adjudication sera prononcée au profit du mieux-disant, c’est-à-dire du candidat ayant présenté l’offre financière la plus élevée.</w:t>
      </w:r>
    </w:p>
    <w:p w14:paraId="7C613F8F" w14:textId="253AB66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La procédure sera considérée comme valable et l’Ambassade pourra procéder à l’adjudication même si une seule offre valable a été reçue.</w:t>
      </w:r>
    </w:p>
    <w:p w14:paraId="0602CB4C" w14:textId="587444C0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En cas de plusieurs offres financières d’un montant identique, il sera procédé à un tirage au sort afin de déterminer l’adjudicataire.</w:t>
      </w:r>
    </w:p>
    <w:p w14:paraId="343DDE67" w14:textId="7538E0FC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 xml:space="preserve">La séance publique d’ouverture des plis est fixée au </w:t>
      </w:r>
      <w:r w:rsidR="00A11F34">
        <w:rPr>
          <w:rFonts w:ascii="Tahoma" w:hAnsi="Tahoma" w:cs="Tahoma"/>
          <w:sz w:val="24"/>
          <w:szCs w:val="24"/>
        </w:rPr>
        <w:t>13</w:t>
      </w:r>
      <w:r w:rsidRPr="00E64CA5">
        <w:rPr>
          <w:rFonts w:ascii="Tahoma" w:hAnsi="Tahoma" w:cs="Tahoma"/>
          <w:sz w:val="24"/>
          <w:szCs w:val="24"/>
        </w:rPr>
        <w:t xml:space="preserve"> novembre 2026 à 12 h 00. Elle se tiendra dans les locaux de l’Ambassade, situés à l’adresse suivante :</w:t>
      </w:r>
    </w:p>
    <w:p w14:paraId="7A61CC02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 xml:space="preserve">Rue Alpha </w:t>
      </w:r>
      <w:proofErr w:type="spellStart"/>
      <w:r w:rsidRPr="00E64CA5">
        <w:rPr>
          <w:rFonts w:ascii="Tahoma" w:hAnsi="Tahoma" w:cs="Tahoma"/>
          <w:sz w:val="24"/>
          <w:szCs w:val="24"/>
        </w:rPr>
        <w:t>Hachamiyou</w:t>
      </w:r>
      <w:proofErr w:type="spellEnd"/>
      <w:r w:rsidRPr="00E64CA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E64CA5">
        <w:rPr>
          <w:rFonts w:ascii="Tahoma" w:hAnsi="Tahoma" w:cs="Tahoma"/>
          <w:sz w:val="24"/>
          <w:szCs w:val="24"/>
        </w:rPr>
        <w:t>Tall</w:t>
      </w:r>
      <w:proofErr w:type="spellEnd"/>
      <w:r w:rsidRPr="00E64CA5">
        <w:rPr>
          <w:rFonts w:ascii="Tahoma" w:hAnsi="Tahoma" w:cs="Tahoma"/>
          <w:sz w:val="24"/>
          <w:szCs w:val="24"/>
        </w:rPr>
        <w:t>, C.P. 18524 – Dakar Plateau.</w:t>
      </w:r>
    </w:p>
    <w:p w14:paraId="657052B1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Les résultats de la procédure d’enchères seront publiés sur le site institutionnel : www.ambdakar.esteri.it</w:t>
      </w:r>
    </w:p>
    <w:p w14:paraId="11828B6F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L’Ambassade informera de l’attribution exclusivement à l’adresse électronique indiquée dans le dossier de participation.</w:t>
      </w:r>
    </w:p>
    <w:p w14:paraId="6592D918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L’adjudicataire est tenu de régler la totalité du prix proposé dans un délai de cinq (5) jours ouvrables à compter de la notification de l’adjudication.</w:t>
      </w:r>
    </w:p>
    <w:p w14:paraId="745AB5AB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Le paiement devra être effectué exclusivement par virement bancaire sur le compte de l’Ambassade, dont les coordonnées seront communiquées au moment de la notification de l’adjudication.</w:t>
      </w:r>
    </w:p>
    <w:p w14:paraId="0F591A52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lastRenderedPageBreak/>
        <w:t>La preuve du paiement devra être envoyée par courrier électronique à l’adresse suivante :</w:t>
      </w:r>
    </w:p>
    <w:p w14:paraId="638CF920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ambasciata.dakar@esteri.it</w:t>
      </w:r>
    </w:p>
    <w:p w14:paraId="1422720D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Si l’adjudicataire renonce à l’achat ou ne règle pas le montant proposé dans les délais impartis, l’adjudication sera annulée.</w:t>
      </w:r>
    </w:p>
    <w:p w14:paraId="335A6168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Après réception du paiement, l’Ambassade transmettra les documents nécessaires à l’accomplissement des formalités de transfert de propriété. Les frais correspondants seront intégralement à la charge de l’acquéreur.</w:t>
      </w:r>
    </w:p>
    <w:p w14:paraId="2D57B337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</w:p>
    <w:p w14:paraId="1883160E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Dès que le transfert de propriété du véhicule acquis aura été finalisé, l’adjudicataire devra procéder à son enlèvement dans un délai de sept (7) jours ouvrables, à ses seuls frais et sous sa seule responsabilité.</w:t>
      </w:r>
    </w:p>
    <w:p w14:paraId="1508648D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L’Ambassade sera dégagée de toute responsabilité à compter du retrait du véhicule par l’adjudicataire.</w:t>
      </w:r>
    </w:p>
    <w:p w14:paraId="508487F8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L’Ambassade sera également dégagée de toute responsabilité civile, pénale et administrative liée à l’utilisation future du véhicule par l’adjudicataire.</w:t>
      </w:r>
    </w:p>
    <w:p w14:paraId="344F986D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  <w:r w:rsidRPr="00E64CA5">
        <w:rPr>
          <w:rFonts w:ascii="Tahoma" w:hAnsi="Tahoma" w:cs="Tahoma"/>
          <w:sz w:val="24"/>
          <w:szCs w:val="24"/>
        </w:rPr>
        <w:t>Fait à Dakar, le 22 octobre 2026.</w:t>
      </w:r>
    </w:p>
    <w:p w14:paraId="6C974E69" w14:textId="77777777" w:rsidR="00E64CA5" w:rsidRPr="00E64CA5" w:rsidRDefault="00E64CA5" w:rsidP="00E64CA5">
      <w:pPr>
        <w:rPr>
          <w:rFonts w:ascii="Tahoma" w:hAnsi="Tahoma" w:cs="Tahoma"/>
          <w:sz w:val="24"/>
          <w:szCs w:val="24"/>
        </w:rPr>
      </w:pPr>
    </w:p>
    <w:p w14:paraId="09612C44" w14:textId="77777777" w:rsidR="00C779E4" w:rsidRPr="00E64CA5" w:rsidRDefault="00C779E4">
      <w:pPr>
        <w:rPr>
          <w:rFonts w:ascii="Tahoma" w:hAnsi="Tahoma" w:cs="Tahoma"/>
          <w:sz w:val="24"/>
          <w:szCs w:val="24"/>
        </w:rPr>
      </w:pPr>
    </w:p>
    <w:sectPr w:rsidR="00C779E4" w:rsidRPr="00E64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CA5"/>
    <w:rsid w:val="00A11F34"/>
    <w:rsid w:val="00C779E4"/>
    <w:rsid w:val="00E6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FA045"/>
  <w15:chartTrackingRefBased/>
  <w15:docId w15:val="{7A9C775E-3FD7-495B-BCD5-012856AE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S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738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</dc:creator>
  <cp:keywords/>
  <dc:description/>
  <cp:lastModifiedBy>Raffaella</cp:lastModifiedBy>
  <cp:revision>2</cp:revision>
  <dcterms:created xsi:type="dcterms:W3CDTF">2026-10-21T17:53:00Z</dcterms:created>
  <dcterms:modified xsi:type="dcterms:W3CDTF">2026-10-22T11:19:00Z</dcterms:modified>
</cp:coreProperties>
</file>